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BCCD" w14:textId="59D94BC9" w:rsidR="005417FA" w:rsidRPr="00260669" w:rsidRDefault="005417FA" w:rsidP="002923B1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  <w:lang w:val="bg-BG"/>
        </w:rPr>
      </w:pPr>
      <w:bookmarkStart w:id="0" w:name="_GoBack"/>
      <w:bookmarkEnd w:id="0"/>
      <w:r w:rsidRPr="00260669">
        <w:rPr>
          <w:b/>
          <w:color w:val="auto"/>
          <w:sz w:val="28"/>
          <w:szCs w:val="28"/>
          <w:u w:val="single"/>
          <w:lang w:val="bg-BG"/>
        </w:rPr>
        <w:t>72 ОУ „Христо Ботев“, гр. София</w:t>
      </w:r>
    </w:p>
    <w:p w14:paraId="23CD56CF" w14:textId="77777777" w:rsidR="005417FA" w:rsidRDefault="005417FA" w:rsidP="007F239B">
      <w:pPr>
        <w:pStyle w:val="Default"/>
        <w:spacing w:line="360" w:lineRule="auto"/>
        <w:ind w:left="-284" w:firstLine="284"/>
        <w:jc w:val="center"/>
        <w:rPr>
          <w:b/>
          <w:color w:val="auto"/>
          <w:lang w:val="bg-BG"/>
        </w:rPr>
      </w:pPr>
    </w:p>
    <w:p w14:paraId="305293E1" w14:textId="77777777" w:rsidR="005417FA" w:rsidRDefault="005417FA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ПЛАН ЗА ОРГАНИЗИРАНЕ И ПРОВЕЖДАНЕ НА ПРИСЪСТВЕНО ОБУЧЕНИЕ </w:t>
      </w:r>
    </w:p>
    <w:p w14:paraId="51FFD968" w14:textId="1E6CBFC6" w:rsidR="001445E3" w:rsidRPr="00D344D7" w:rsidRDefault="005417FA" w:rsidP="00260669">
      <w:pPr>
        <w:pStyle w:val="Default"/>
        <w:spacing w:line="360" w:lineRule="auto"/>
        <w:jc w:val="center"/>
        <w:rPr>
          <w:b/>
          <w:color w:val="auto"/>
          <w:sz w:val="16"/>
          <w:szCs w:val="16"/>
          <w:lang w:val="bg-BG"/>
        </w:rPr>
      </w:pPr>
      <w:r w:rsidRPr="00D344D7">
        <w:rPr>
          <w:b/>
          <w:color w:val="auto"/>
          <w:sz w:val="16"/>
          <w:szCs w:val="16"/>
          <w:lang w:val="bg-BG"/>
        </w:rPr>
        <w:t>НА ОСНОВАНИЕ</w:t>
      </w:r>
      <w:r w:rsidR="00260669">
        <w:rPr>
          <w:b/>
          <w:color w:val="auto"/>
          <w:sz w:val="16"/>
          <w:szCs w:val="16"/>
          <w:lang w:val="bg-BG"/>
        </w:rPr>
        <w:t xml:space="preserve"> </w:t>
      </w:r>
      <w:r w:rsidR="00AC50DB" w:rsidRPr="00D344D7">
        <w:rPr>
          <w:b/>
          <w:color w:val="auto"/>
          <w:sz w:val="16"/>
          <w:szCs w:val="16"/>
          <w:lang w:val="bg-BG"/>
        </w:rPr>
        <w:t>НАСОКИ</w:t>
      </w:r>
      <w:r w:rsidR="00D344D7">
        <w:rPr>
          <w:b/>
          <w:color w:val="auto"/>
          <w:sz w:val="16"/>
          <w:szCs w:val="16"/>
          <w:lang w:val="bg-BG"/>
        </w:rPr>
        <w:t>ТЕ</w:t>
      </w:r>
      <w:r w:rsidR="00AC50DB" w:rsidRPr="00D344D7">
        <w:rPr>
          <w:b/>
          <w:color w:val="auto"/>
          <w:sz w:val="16"/>
          <w:szCs w:val="16"/>
          <w:lang w:val="bg-BG"/>
        </w:rPr>
        <w:t xml:space="preserve"> ЗА РАБОТА НА СИСТЕМАТА НА УЧИЛИЩНОТО ОБРАЗОВАНИЕ</w:t>
      </w:r>
    </w:p>
    <w:p w14:paraId="5F443D93" w14:textId="5C414EAF" w:rsidR="00AC50DB" w:rsidRDefault="00AC50DB" w:rsidP="002923B1">
      <w:pPr>
        <w:pStyle w:val="Default"/>
        <w:spacing w:line="360" w:lineRule="auto"/>
        <w:jc w:val="center"/>
        <w:rPr>
          <w:b/>
          <w:color w:val="auto"/>
          <w:sz w:val="16"/>
          <w:szCs w:val="16"/>
          <w:lang w:val="bg-BG"/>
        </w:rPr>
      </w:pPr>
      <w:r w:rsidRPr="00D344D7">
        <w:rPr>
          <w:b/>
          <w:color w:val="auto"/>
          <w:sz w:val="16"/>
          <w:szCs w:val="16"/>
          <w:lang w:val="bg-BG"/>
        </w:rPr>
        <w:t>ПРЕЗ УЧЕБНАТА 2020</w:t>
      </w:r>
      <w:r w:rsidR="006936CB" w:rsidRPr="00D344D7">
        <w:rPr>
          <w:b/>
          <w:color w:val="auto"/>
          <w:sz w:val="16"/>
          <w:szCs w:val="16"/>
          <w:lang w:val="bg-BG"/>
        </w:rPr>
        <w:t xml:space="preserve"> </w:t>
      </w:r>
      <w:r w:rsidRPr="00D344D7">
        <w:rPr>
          <w:b/>
          <w:color w:val="auto"/>
          <w:sz w:val="16"/>
          <w:szCs w:val="16"/>
          <w:lang w:val="bg-BG"/>
        </w:rPr>
        <w:t>-</w:t>
      </w:r>
      <w:r w:rsidR="006936CB" w:rsidRPr="00D344D7">
        <w:rPr>
          <w:b/>
          <w:color w:val="auto"/>
          <w:sz w:val="16"/>
          <w:szCs w:val="16"/>
          <w:lang w:val="bg-BG"/>
        </w:rPr>
        <w:t xml:space="preserve"> </w:t>
      </w:r>
      <w:r w:rsidRPr="00D344D7">
        <w:rPr>
          <w:b/>
          <w:color w:val="auto"/>
          <w:sz w:val="16"/>
          <w:szCs w:val="16"/>
          <w:lang w:val="bg-BG"/>
        </w:rPr>
        <w:t>2021 ГОДИНА В УСЛОВИЯТА НА COVID-19</w:t>
      </w:r>
      <w:r w:rsidR="00D344D7">
        <w:rPr>
          <w:b/>
          <w:color w:val="auto"/>
          <w:sz w:val="16"/>
          <w:szCs w:val="16"/>
          <w:lang w:val="bg-BG"/>
        </w:rPr>
        <w:t>, РАЗРАБОТЕНИ ОТ МОН</w:t>
      </w:r>
    </w:p>
    <w:p w14:paraId="5074679D" w14:textId="1CB7DC49" w:rsidR="00905F09" w:rsidRDefault="00905F09" w:rsidP="002923B1">
      <w:pPr>
        <w:pStyle w:val="Default"/>
        <w:spacing w:line="360" w:lineRule="auto"/>
        <w:jc w:val="center"/>
        <w:rPr>
          <w:b/>
          <w:color w:val="auto"/>
          <w:sz w:val="16"/>
          <w:szCs w:val="16"/>
          <w:lang w:val="bg-BG"/>
        </w:rPr>
      </w:pPr>
    </w:p>
    <w:p w14:paraId="548AA5B9" w14:textId="428FFB86" w:rsidR="00905F09" w:rsidRPr="00905F09" w:rsidRDefault="00905F09" w:rsidP="00905F09">
      <w:pPr>
        <w:pStyle w:val="Default"/>
        <w:spacing w:line="360" w:lineRule="auto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Настаящият план е приет на Педагогически съвет с Протокол №  </w:t>
      </w:r>
      <w:r w:rsidR="00410DD2">
        <w:rPr>
          <w:b/>
          <w:color w:val="auto"/>
          <w:lang w:val="en-US"/>
        </w:rPr>
        <w:t xml:space="preserve">10 </w:t>
      </w:r>
      <w:r>
        <w:rPr>
          <w:b/>
          <w:color w:val="auto"/>
          <w:lang w:val="bg-BG"/>
        </w:rPr>
        <w:t>от 11.09.2020</w:t>
      </w:r>
      <w:r w:rsidR="00410DD2">
        <w:rPr>
          <w:b/>
          <w:color w:val="auto"/>
          <w:lang w:val="bg-BG"/>
        </w:rPr>
        <w:t xml:space="preserve"> г. и утвърден със Заповед №</w:t>
      </w:r>
      <w:r w:rsidR="00410DD2">
        <w:rPr>
          <w:b/>
          <w:color w:val="auto"/>
          <w:lang w:val="en-US"/>
        </w:rPr>
        <w:t>392</w:t>
      </w:r>
      <w:r>
        <w:rPr>
          <w:b/>
          <w:color w:val="auto"/>
          <w:lang w:val="bg-BG"/>
        </w:rPr>
        <w:t xml:space="preserve"> /1</w:t>
      </w:r>
      <w:r w:rsidR="00410DD2">
        <w:rPr>
          <w:b/>
          <w:color w:val="auto"/>
          <w:lang w:val="en-US"/>
        </w:rPr>
        <w:t>1</w:t>
      </w:r>
      <w:r>
        <w:rPr>
          <w:b/>
          <w:color w:val="auto"/>
          <w:lang w:val="bg-BG"/>
        </w:rPr>
        <w:t>.09.2020 г.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4E8496A0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</w:t>
      </w:r>
      <w:r w:rsidR="002947C6">
        <w:rPr>
          <w:color w:val="auto"/>
          <w:lang w:val="bg-BG"/>
        </w:rPr>
        <w:t>библиотека</w:t>
      </w:r>
      <w:r w:rsidR="00485C0A" w:rsidRPr="00CE104A">
        <w:rPr>
          <w:color w:val="auto"/>
          <w:lang w:val="bg-BG"/>
        </w:rPr>
        <w:t>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</w:t>
      </w:r>
      <w:r w:rsidR="002947C6">
        <w:rPr>
          <w:color w:val="auto"/>
          <w:lang w:val="bg-BG"/>
        </w:rPr>
        <w:t>ече от една паралелка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1599867A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жедневно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парапети, уреди, екрани, 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DC8C1C6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45FD0874" w14:textId="478FEEBA" w:rsidR="00CF5ECB" w:rsidRPr="00CE104A" w:rsidRDefault="00832F1A" w:rsidP="00072D6F">
      <w:pPr>
        <w:pStyle w:val="a3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47C17C74" w:rsidR="00691A97" w:rsidRPr="00CE104A" w:rsidRDefault="002947C6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Спазване в стола</w:t>
      </w:r>
      <w:r w:rsidR="00691A97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="00691A97"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0562F7DC" w:rsidR="00E04C36" w:rsidRPr="00DD0736" w:rsidRDefault="00C83A3B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2947C6">
        <w:rPr>
          <w:rFonts w:ascii="Times New Roman" w:hAnsi="Times New Roman" w:cs="Times New Roman"/>
          <w:lang w:val="bg-BG"/>
        </w:rPr>
        <w:t xml:space="preserve"> – Татяна Саева, старши учител в начален етап</w:t>
      </w:r>
    </w:p>
    <w:p w14:paraId="57F77A33" w14:textId="004C94C2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Разпределяне на отговорностите в училищния екип и задълженията на останалия персонал, в т.ч. и графици за дежурства</w:t>
      </w:r>
      <w:r w:rsidR="002947C6">
        <w:rPr>
          <w:rFonts w:ascii="Times New Roman" w:hAnsi="Times New Roman" w:cs="Times New Roman"/>
          <w:lang w:val="bg-BG"/>
        </w:rPr>
        <w:t xml:space="preserve"> – утвърдени със заповеди</w:t>
      </w:r>
      <w:r w:rsidRPr="00DD0736">
        <w:rPr>
          <w:rFonts w:ascii="Times New Roman" w:hAnsi="Times New Roman" w:cs="Times New Roman"/>
          <w:lang w:val="bg-BG"/>
        </w:rPr>
        <w:t xml:space="preserve">. </w:t>
      </w:r>
    </w:p>
    <w:p w14:paraId="4C17E80B" w14:textId="1B982BEB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4A8DBF36" w:rsidR="00452F20" w:rsidRPr="000D7732" w:rsidRDefault="00452F20" w:rsidP="00452F20">
      <w:pPr>
        <w:pStyle w:val="a3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1A0D29">
        <w:rPr>
          <w:rFonts w:ascii="Times New Roman" w:hAnsi="Times New Roman" w:cs="Times New Roman"/>
          <w:lang w:val="bg-BG"/>
        </w:rPr>
        <w:t xml:space="preserve"> – стартирането на тези занимания се отлага след 10.10.2020 при анализиране на условията 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3AED52E2" w:rsidR="00385E90" w:rsidRPr="001A0D29" w:rsidRDefault="007C6722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D9180E4" w14:textId="5F0B5933" w:rsidR="001A0D29" w:rsidRPr="00992400" w:rsidRDefault="001A0D29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>
        <w:rPr>
          <w:rFonts w:ascii="Times New Roman" w:hAnsi="Times New Roman" w:cs="Times New Roman"/>
          <w:lang w:val="bg-BG"/>
        </w:rPr>
        <w:t>Същите мерки да се прилагат и при организиране на извънкласни дейности.</w:t>
      </w:r>
    </w:p>
    <w:p w14:paraId="14694222" w14:textId="65B7AD0A" w:rsidR="00F92174" w:rsidRDefault="00F92174" w:rsidP="007C6722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7C6722">
        <w:rPr>
          <w:b/>
          <w:i/>
          <w:lang w:val="bg-BG"/>
        </w:rPr>
        <w:lastRenderedPageBreak/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A6143A">
        <w:rPr>
          <w:rFonts w:ascii="Times New Roman" w:hAnsi="Times New Roman" w:cs="Times New Roman"/>
          <w:b/>
          <w:i/>
          <w:lang w:val="bg-BG"/>
        </w:rPr>
        <w:t>Училищни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="00391C7F">
        <w:rPr>
          <w:rFonts w:ascii="Times New Roman" w:hAnsi="Times New Roman" w:cs="Times New Roman"/>
          <w:lang w:val="bg-BG"/>
        </w:rPr>
        <w:t xml:space="preserve"> –</w:t>
      </w:r>
      <w:r w:rsidR="00992400">
        <w:rPr>
          <w:rFonts w:ascii="Times New Roman" w:hAnsi="Times New Roman" w:cs="Times New Roman"/>
          <w:lang w:val="bg-BG"/>
        </w:rPr>
        <w:t xml:space="preserve"> обсъ</w:t>
      </w:r>
      <w:r w:rsidR="00391C7F">
        <w:rPr>
          <w:rFonts w:ascii="Times New Roman" w:hAnsi="Times New Roman" w:cs="Times New Roman"/>
          <w:lang w:val="bg-BG"/>
        </w:rPr>
        <w:t xml:space="preserve">дени </w:t>
      </w:r>
      <w:r w:rsidRPr="006F15AE">
        <w:rPr>
          <w:rFonts w:ascii="Times New Roman" w:hAnsi="Times New Roman" w:cs="Times New Roman"/>
          <w:lang w:val="bg-BG"/>
        </w:rPr>
        <w:t xml:space="preserve"> и прие</w:t>
      </w:r>
      <w:r w:rsidR="00391C7F">
        <w:rPr>
          <w:rFonts w:ascii="Times New Roman" w:hAnsi="Times New Roman" w:cs="Times New Roman"/>
          <w:lang w:val="bg-BG"/>
        </w:rPr>
        <w:t>ти от педагогическия  съвет</w:t>
      </w:r>
      <w:r w:rsidR="00992400">
        <w:rPr>
          <w:rFonts w:ascii="Times New Roman" w:hAnsi="Times New Roman" w:cs="Times New Roman"/>
          <w:lang w:val="bg-BG"/>
        </w:rPr>
        <w:t xml:space="preserve"> /Протокол №   от 11.09.2020 г./</w:t>
      </w:r>
      <w:r w:rsidRPr="006F15AE">
        <w:rPr>
          <w:rFonts w:ascii="Times New Roman" w:hAnsi="Times New Roman" w:cs="Times New Roman"/>
          <w:lang w:val="bg-BG"/>
        </w:rPr>
        <w:t xml:space="preserve">. </w:t>
      </w:r>
    </w:p>
    <w:p w14:paraId="616CA5AA" w14:textId="068CCA96" w:rsidR="00A6143A" w:rsidRPr="00A6143A" w:rsidRDefault="00491ED2" w:rsidP="00A6143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</w:rPr>
        <w:t>I</w:t>
      </w:r>
      <w:r w:rsidR="00A6143A" w:rsidRPr="00A6143A">
        <w:rPr>
          <w:rFonts w:ascii="Times New Roman" w:hAnsi="Times New Roman" w:cs="Times New Roman"/>
          <w:b/>
          <w:i/>
          <w:lang w:val="bg-BG"/>
        </w:rPr>
        <w:t>. За осигуряване на дистанция между паралелките</w:t>
      </w:r>
    </w:p>
    <w:p w14:paraId="201C4E31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>Класни стаи и организация на учебния процес</w:t>
      </w:r>
    </w:p>
    <w:p w14:paraId="78F062B2" w14:textId="77777777" w:rsidR="00A6143A" w:rsidRPr="00A6143A" w:rsidRDefault="00A6143A" w:rsidP="00A6143A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различните паралелки, при което учителите се местят, а не учениците. </w:t>
      </w:r>
    </w:p>
    <w:p w14:paraId="39075002" w14:textId="3E7EB7D9" w:rsidR="00A6143A" w:rsidRPr="00A6143A" w:rsidRDefault="00A6143A" w:rsidP="00A6143A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Ограничаване на използване на кабинети само при липса на други възможности за осъществяване на обучението по съ</w:t>
      </w:r>
      <w:r>
        <w:rPr>
          <w:rFonts w:ascii="Times New Roman" w:hAnsi="Times New Roman" w:cs="Times New Roman"/>
          <w:lang w:val="bg-BG"/>
        </w:rPr>
        <w:t>ответния учебен предмет – ковпютърен</w:t>
      </w:r>
      <w:r w:rsidRPr="00A6143A">
        <w:rPr>
          <w:rFonts w:ascii="Times New Roman" w:hAnsi="Times New Roman" w:cs="Times New Roman"/>
          <w:lang w:val="bg-BG"/>
        </w:rPr>
        <w:t xml:space="preserve"> кабинет и физкултурен салон.</w:t>
      </w:r>
    </w:p>
    <w:p w14:paraId="6895349E" w14:textId="5067F732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 xml:space="preserve">Отделяне на паралелките от начален етап </w:t>
      </w:r>
      <w:r>
        <w:rPr>
          <w:rFonts w:ascii="Times New Roman" w:hAnsi="Times New Roman" w:cs="Times New Roman"/>
          <w:lang w:val="bg-BG"/>
        </w:rPr>
        <w:t>на отделен етаж – втори етаж</w:t>
      </w:r>
      <w:r w:rsidRPr="00A6143A">
        <w:rPr>
          <w:rFonts w:ascii="Times New Roman" w:hAnsi="Times New Roman" w:cs="Times New Roman"/>
          <w:lang w:val="bg-BG"/>
        </w:rPr>
        <w:t>.</w:t>
      </w:r>
    </w:p>
    <w:p w14:paraId="3F106DB6" w14:textId="77777777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Провеждане на максимален брой часове на открито, когато метеорологичната обстановка позволява това.</w:t>
      </w:r>
    </w:p>
    <w:p w14:paraId="637B6F29" w14:textId="280C8B82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Използване на един/а учебен чин/учебна маса от един ученик</w:t>
      </w:r>
      <w:r w:rsidR="00E6447C">
        <w:rPr>
          <w:rFonts w:ascii="Times New Roman" w:hAnsi="Times New Roman" w:cs="Times New Roman"/>
          <w:lang w:val="bg-BG"/>
        </w:rPr>
        <w:t xml:space="preserve"> за учениците от 1 до 3 клас</w:t>
      </w:r>
      <w:r w:rsidRPr="00A6143A">
        <w:rPr>
          <w:rFonts w:ascii="Times New Roman" w:hAnsi="Times New Roman" w:cs="Times New Roman"/>
          <w:lang w:val="bg-BG"/>
        </w:rPr>
        <w:t xml:space="preserve"> и разполагане на местата за сядане на учениците шахматно, където е приложимо </w:t>
      </w:r>
    </w:p>
    <w:p w14:paraId="116452A3" w14:textId="6DBC5E0C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Осигуряване на физическо разстояние между бюрото на учителя и първия ред маси/чинове на учениците</w:t>
      </w:r>
    </w:p>
    <w:p w14:paraId="50C2E96B" w14:textId="7CCAE703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</w:t>
      </w:r>
      <w:r w:rsidR="00E6447C">
        <w:rPr>
          <w:rFonts w:ascii="Times New Roman" w:hAnsi="Times New Roman" w:cs="Times New Roman"/>
          <w:lang w:val="bg-BG"/>
        </w:rPr>
        <w:t>в начален етап</w:t>
      </w:r>
      <w:r w:rsidRPr="00A6143A">
        <w:rPr>
          <w:rFonts w:ascii="Times New Roman" w:hAnsi="Times New Roman" w:cs="Times New Roman"/>
          <w:lang w:val="bg-BG"/>
        </w:rPr>
        <w:t>).</w:t>
      </w:r>
    </w:p>
    <w:p w14:paraId="60817C2B" w14:textId="059BB43A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Разпределение на часовете между учителите с цел формиране при възможност на норма преподав</w:t>
      </w:r>
      <w:r w:rsidR="00855319">
        <w:rPr>
          <w:rFonts w:ascii="Times New Roman" w:hAnsi="Times New Roman" w:cs="Times New Roman"/>
          <w:lang w:val="bg-BG"/>
        </w:rPr>
        <w:t>ателска работа в рамките на една паралелка – в начален етап</w:t>
      </w:r>
      <w:r w:rsidRPr="00A6143A">
        <w:rPr>
          <w:rFonts w:ascii="Times New Roman" w:hAnsi="Times New Roman" w:cs="Times New Roman"/>
          <w:lang w:val="bg-BG"/>
        </w:rPr>
        <w:t xml:space="preserve">. </w:t>
      </w:r>
    </w:p>
    <w:p w14:paraId="628576B4" w14:textId="77777777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ru-RU"/>
        </w:rPr>
        <w:t>Намаляване на ненужни предмети в коридори/класни стаи.</w:t>
      </w:r>
    </w:p>
    <w:p w14:paraId="3527C59C" w14:textId="6338483A" w:rsidR="00A6143A" w:rsidRPr="00A6143A" w:rsidRDefault="00A6143A" w:rsidP="00A6143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ru-RU"/>
        </w:rPr>
        <w:t xml:space="preserve">Поставяне на плексигласова преграда пред бюрото на </w:t>
      </w:r>
      <w:r w:rsidR="00855319">
        <w:rPr>
          <w:rFonts w:ascii="Times New Roman" w:hAnsi="Times New Roman" w:cs="Times New Roman"/>
          <w:lang w:val="ru-RU"/>
        </w:rPr>
        <w:t>портиера/охраната</w:t>
      </w:r>
      <w:r w:rsidRPr="00A6143A">
        <w:rPr>
          <w:rFonts w:ascii="Times New Roman" w:hAnsi="Times New Roman" w:cs="Times New Roman"/>
          <w:lang w:val="ru-RU"/>
        </w:rPr>
        <w:t>.</w:t>
      </w:r>
    </w:p>
    <w:p w14:paraId="51D4D2EE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>Коридори и стълбища</w:t>
      </w:r>
    </w:p>
    <w:p w14:paraId="6CACC575" w14:textId="77777777" w:rsidR="00A6143A" w:rsidRPr="00A6143A" w:rsidRDefault="00A6143A" w:rsidP="00A6143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Организация за еднопосочно придвижване в коридорите и по стълбите.</w:t>
      </w:r>
    </w:p>
    <w:p w14:paraId="3B2000E8" w14:textId="77777777" w:rsidR="00A6143A" w:rsidRPr="00A6143A" w:rsidRDefault="00A6143A" w:rsidP="00A6143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 xml:space="preserve">Правила за регулиране на влизането и излизането в сградата на училището, без струпване на входа и при спазване на дистанция. </w:t>
      </w:r>
    </w:p>
    <w:p w14:paraId="55CF913B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 xml:space="preserve">Междучасия. Тоалетни/санитарни помещения </w:t>
      </w:r>
    </w:p>
    <w:p w14:paraId="62779772" w14:textId="77777777" w:rsidR="00070579" w:rsidRDefault="00A6143A" w:rsidP="00A6143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Различно начало на учебните занятия</w:t>
      </w:r>
    </w:p>
    <w:p w14:paraId="5C260BB8" w14:textId="77777777" w:rsidR="00070579" w:rsidRDefault="00070579" w:rsidP="00070579">
      <w:pPr>
        <w:pStyle w:val="a3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клас: от 07.55 до 08.10 ч.</w:t>
      </w:r>
    </w:p>
    <w:p w14:paraId="3A9C6949" w14:textId="77777777" w:rsidR="00070579" w:rsidRDefault="00070579" w:rsidP="00070579">
      <w:pPr>
        <w:pStyle w:val="a3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3-7 клас: от 07.30 до 08.50 ч.</w:t>
      </w:r>
    </w:p>
    <w:p w14:paraId="0DC147FF" w14:textId="25EF6822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 xml:space="preserve">Стол и </w:t>
      </w:r>
      <w:r w:rsidR="00D21D31">
        <w:rPr>
          <w:rFonts w:ascii="Times New Roman" w:hAnsi="Times New Roman" w:cs="Times New Roman"/>
          <w:b/>
          <w:bCs/>
          <w:lang w:val="bg-BG"/>
        </w:rPr>
        <w:t>бюфет</w:t>
      </w:r>
    </w:p>
    <w:p w14:paraId="4AF3AC58" w14:textId="69060353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Хранене по график</w:t>
      </w:r>
      <w:r w:rsidR="00D21D31">
        <w:rPr>
          <w:rFonts w:ascii="Times New Roman" w:hAnsi="Times New Roman" w:cs="Times New Roman"/>
          <w:lang w:val="bg-BG"/>
        </w:rPr>
        <w:t xml:space="preserve"> –</w:t>
      </w:r>
      <w:r w:rsidR="00CA1E14">
        <w:rPr>
          <w:rFonts w:ascii="Times New Roman" w:hAnsi="Times New Roman" w:cs="Times New Roman"/>
          <w:lang w:val="bg-BG"/>
        </w:rPr>
        <w:t xml:space="preserve"> самостоятелн</w:t>
      </w:r>
      <w:r w:rsidR="00D21D31">
        <w:rPr>
          <w:rFonts w:ascii="Times New Roman" w:hAnsi="Times New Roman" w:cs="Times New Roman"/>
          <w:lang w:val="bg-BG"/>
        </w:rPr>
        <w:t>о за отделните паралелки</w:t>
      </w:r>
      <w:r w:rsidRPr="00A6143A">
        <w:rPr>
          <w:rFonts w:ascii="Times New Roman" w:hAnsi="Times New Roman" w:cs="Times New Roman"/>
          <w:lang w:val="bg-BG"/>
        </w:rPr>
        <w:t>.</w:t>
      </w:r>
    </w:p>
    <w:p w14:paraId="6758C46F" w14:textId="01F343A1" w:rsidR="00A6143A" w:rsidRPr="00A6143A" w:rsidRDefault="00D21D31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Недопускане на </w:t>
      </w:r>
      <w:r w:rsidR="00A6143A" w:rsidRPr="00A6143A">
        <w:rPr>
          <w:rFonts w:ascii="Times New Roman" w:hAnsi="Times New Roman" w:cs="Times New Roman"/>
          <w:lang w:val="bg-BG"/>
        </w:rPr>
        <w:t xml:space="preserve"> опашки от близкостоящи ученици </w:t>
      </w:r>
      <w:r>
        <w:rPr>
          <w:rFonts w:ascii="Times New Roman" w:hAnsi="Times New Roman" w:cs="Times New Roman"/>
          <w:lang w:val="bg-BG"/>
        </w:rPr>
        <w:t xml:space="preserve"> - отг. Учители на групи на ЦОУД</w:t>
      </w:r>
    </w:p>
    <w:p w14:paraId="5374C571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Недопускане на споделяне на храни и напитки.</w:t>
      </w:r>
    </w:p>
    <w:p w14:paraId="41C773AA" w14:textId="03861894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 xml:space="preserve">Организация за хранене </w:t>
      </w:r>
      <w:r w:rsidR="00D21D31">
        <w:rPr>
          <w:rFonts w:ascii="Times New Roman" w:hAnsi="Times New Roman" w:cs="Times New Roman"/>
          <w:lang w:val="bg-BG"/>
        </w:rPr>
        <w:t>/закуски/</w:t>
      </w:r>
      <w:r w:rsidR="00614996">
        <w:rPr>
          <w:rFonts w:ascii="Times New Roman" w:hAnsi="Times New Roman" w:cs="Times New Roman"/>
          <w:lang w:val="bg-BG"/>
        </w:rPr>
        <w:t xml:space="preserve"> </w:t>
      </w:r>
      <w:r w:rsidRPr="00A6143A">
        <w:rPr>
          <w:rFonts w:ascii="Times New Roman" w:hAnsi="Times New Roman" w:cs="Times New Roman"/>
          <w:lang w:val="bg-BG"/>
        </w:rPr>
        <w:t>в класните стаи с индивидуални прибори</w:t>
      </w:r>
      <w:r w:rsidR="00D21D31">
        <w:rPr>
          <w:rFonts w:ascii="Times New Roman" w:hAnsi="Times New Roman" w:cs="Times New Roman"/>
          <w:lang w:val="bg-BG"/>
        </w:rPr>
        <w:t>.</w:t>
      </w:r>
    </w:p>
    <w:p w14:paraId="1BAD2504" w14:textId="685164B4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Хранене в училищния двор</w:t>
      </w:r>
      <w:r w:rsidR="00D21D31">
        <w:rPr>
          <w:rFonts w:ascii="Times New Roman" w:hAnsi="Times New Roman" w:cs="Times New Roman"/>
          <w:lang w:val="bg-BG"/>
        </w:rPr>
        <w:t xml:space="preserve"> при спазване на схема за ползването му</w:t>
      </w:r>
    </w:p>
    <w:p w14:paraId="5C71BF47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lastRenderedPageBreak/>
        <w:t>Училищен двор</w:t>
      </w:r>
      <w:r w:rsidRPr="00A6143A">
        <w:rPr>
          <w:rFonts w:ascii="Times New Roman" w:hAnsi="Times New Roman" w:cs="Times New Roman"/>
          <w:lang w:val="bg-BG"/>
        </w:rPr>
        <w:t xml:space="preserve"> </w:t>
      </w:r>
    </w:p>
    <w:p w14:paraId="12C3E2CF" w14:textId="68949F26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училището.</w:t>
      </w:r>
    </w:p>
    <w:p w14:paraId="7FE0D4C5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 xml:space="preserve">Допускане на придружители на деца със СОП в училището при спазване на изискванията за физическа дистанция и дезинфекция. </w:t>
      </w:r>
    </w:p>
    <w:p w14:paraId="6F4F84E5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Разделяне на дворовете на зони за отделни паралелки.</w:t>
      </w:r>
    </w:p>
    <w:p w14:paraId="58AA44CB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Провеждане на повече занятия навън.</w:t>
      </w:r>
    </w:p>
    <w:p w14:paraId="75EB2AEB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A6143A">
        <w:rPr>
          <w:rFonts w:ascii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Pr="00A6143A">
        <w:rPr>
          <w:rFonts w:ascii="Times New Roman" w:hAnsi="Times New Roman" w:cs="Times New Roman"/>
          <w:b/>
          <w:bCs/>
          <w:lang w:val="bg-BG"/>
        </w:rPr>
        <w:t>Комуникация. Учителска стая</w:t>
      </w:r>
    </w:p>
    <w:p w14:paraId="59DA66D7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стая.</w:t>
      </w:r>
    </w:p>
    <w:p w14:paraId="2AA82E7B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110BFF80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14558AAC" w14:textId="77777777" w:rsidR="00A6143A" w:rsidRPr="00A6143A" w:rsidRDefault="00A6143A" w:rsidP="00A6143A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Провеждане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по-голямо помещение, което гарантира спазване на правилата на МЗ.</w:t>
      </w:r>
    </w:p>
    <w:p w14:paraId="30B5B2AA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>Физкултурен салон</w:t>
      </w:r>
    </w:p>
    <w:p w14:paraId="4593F6DA" w14:textId="76A09EA8" w:rsidR="00A6143A" w:rsidRPr="00A6143A" w:rsidRDefault="00A6143A" w:rsidP="00A6143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</w:t>
      </w:r>
      <w:r w:rsidR="00F75179">
        <w:rPr>
          <w:rFonts w:ascii="Times New Roman" w:hAnsi="Times New Roman" w:cs="Times New Roman"/>
          <w:lang w:val="bg-BG"/>
        </w:rPr>
        <w:t>дходящи помещения в училището. В</w:t>
      </w:r>
      <w:r w:rsidRPr="00A6143A">
        <w:rPr>
          <w:rFonts w:ascii="Times New Roman" w:hAnsi="Times New Roman" w:cs="Times New Roman"/>
          <w:lang w:val="bg-BG"/>
        </w:rPr>
        <w:t>ъв физкултурния салон се провеждат часовете само на един клас.</w:t>
      </w:r>
    </w:p>
    <w:p w14:paraId="5871F3E4" w14:textId="22155EAB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 xml:space="preserve">Библиотека </w:t>
      </w:r>
      <w:r w:rsidR="006215D9">
        <w:rPr>
          <w:rFonts w:ascii="Times New Roman" w:hAnsi="Times New Roman" w:cs="Times New Roman"/>
          <w:b/>
          <w:bCs/>
          <w:lang w:val="bg-BG"/>
        </w:rPr>
        <w:t>и кабинети на логопед, психолог и ресурсен учител</w:t>
      </w:r>
    </w:p>
    <w:p w14:paraId="58778557" w14:textId="3FBF9CBB" w:rsidR="00A6143A" w:rsidRDefault="00A6143A" w:rsidP="00A6143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друг.</w:t>
      </w:r>
    </w:p>
    <w:p w14:paraId="34EC7CCA" w14:textId="58EC0968" w:rsidR="008209FC" w:rsidRPr="00A6143A" w:rsidRDefault="008209FC" w:rsidP="00A6143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Кабинетите на ресурсен учител, логопед и психолог да се ползват индивидуално или по двама ученици от една и съща паралелка</w:t>
      </w:r>
    </w:p>
    <w:p w14:paraId="7C433065" w14:textId="77777777" w:rsidR="00A6143A" w:rsidRPr="00A6143A" w:rsidRDefault="00A6143A" w:rsidP="00A6143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A6143A">
        <w:rPr>
          <w:rFonts w:ascii="Times New Roman" w:hAnsi="Times New Roman" w:cs="Times New Roman"/>
          <w:b/>
          <w:bCs/>
          <w:lang w:val="bg-BG"/>
        </w:rPr>
        <w:t>Закуски по Държавен фонд „Земеделие“</w:t>
      </w:r>
    </w:p>
    <w:p w14:paraId="38A49212" w14:textId="77777777" w:rsidR="00A6143A" w:rsidRPr="00A6143A" w:rsidRDefault="00A6143A" w:rsidP="00A6143A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6143A">
        <w:rPr>
          <w:rFonts w:ascii="Times New Roman" w:hAnsi="Times New Roman" w:cs="Times New Roman"/>
          <w:lang w:val="bg-BG"/>
        </w:rPr>
        <w:t>Приемат се един път седмично.</w:t>
      </w:r>
    </w:p>
    <w:p w14:paraId="0DE5160C" w14:textId="62834101" w:rsidR="001A4044" w:rsidRPr="00CE104A" w:rsidRDefault="008209FC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i/>
        </w:rPr>
        <w:t>II</w:t>
      </w:r>
      <w:r w:rsidR="00F92174" w:rsidRPr="006657BE">
        <w:rPr>
          <w:rFonts w:ascii="Times New Roman" w:hAnsi="Times New Roman" w:cs="Times New Roman"/>
          <w:b/>
          <w:i/>
          <w:lang w:val="bg-BG"/>
        </w:rPr>
        <w:t xml:space="preserve">. </w:t>
      </w:r>
      <w:r>
        <w:rPr>
          <w:rFonts w:ascii="Times New Roman" w:hAnsi="Times New Roman" w:cs="Times New Roman"/>
          <w:b/>
          <w:i/>
          <w:lang w:val="bg-BG"/>
        </w:rPr>
        <w:t xml:space="preserve">Възпитателни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 xml:space="preserve"> мерки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lastRenderedPageBreak/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4E014474" w14:textId="77777777" w:rsidR="006F15AE" w:rsidRPr="006B3D25" w:rsidRDefault="006F15AE" w:rsidP="006F15AE">
      <w:pPr>
        <w:pStyle w:val="Default"/>
        <w:spacing w:line="360" w:lineRule="auto"/>
        <w:ind w:firstLine="360"/>
        <w:jc w:val="both"/>
        <w:rPr>
          <w:b/>
          <w:i/>
          <w:color w:val="auto"/>
          <w:u w:val="single"/>
          <w:lang w:val="bg-BG"/>
        </w:rPr>
      </w:pPr>
      <w:r w:rsidRPr="006B3D25">
        <w:rPr>
          <w:b/>
          <w:i/>
          <w:color w:val="auto"/>
          <w:u w:val="single"/>
          <w:lang w:val="bg-BG"/>
        </w:rPr>
        <w:t>Подготвителните мерки изискват:</w:t>
      </w:r>
    </w:p>
    <w:p w14:paraId="21ABEDF5" w14:textId="785591CD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Обособяване на място за </w:t>
      </w:r>
      <w:r w:rsidR="00EE2CDF">
        <w:rPr>
          <w:color w:val="auto"/>
          <w:lang w:val="bg-BG"/>
        </w:rPr>
        <w:t>отделя</w:t>
      </w:r>
      <w:r w:rsidRPr="00DD0736">
        <w:rPr>
          <w:color w:val="auto"/>
          <w:lang w:val="bg-BG"/>
        </w:rPr>
        <w:t>не на ученик и</w:t>
      </w:r>
      <w:r>
        <w:rPr>
          <w:color w:val="auto"/>
          <w:lang w:val="bg-BG"/>
        </w:rPr>
        <w:t>ли лице с грипоподобни симптоми</w:t>
      </w:r>
      <w:r w:rsidR="00EE2CDF">
        <w:rPr>
          <w:color w:val="auto"/>
          <w:lang w:val="bg-BG"/>
        </w:rPr>
        <w:t xml:space="preserve">  - стая за игра на трети етаж при физкултурната зала</w:t>
      </w:r>
      <w:r>
        <w:rPr>
          <w:color w:val="auto"/>
          <w:lang w:val="bg-BG"/>
        </w:rPr>
        <w:t>.</w:t>
      </w:r>
      <w:r w:rsidRPr="00DD0736">
        <w:rPr>
          <w:color w:val="auto"/>
          <w:lang w:val="bg-BG"/>
        </w:rPr>
        <w:t xml:space="preserve"> </w:t>
      </w:r>
    </w:p>
    <w:p w14:paraId="5BD4A559" w14:textId="6B12667A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</w:t>
      </w:r>
      <w:r w:rsidR="00B24E83">
        <w:rPr>
          <w:color w:val="auto"/>
          <w:lang w:val="bg-BG"/>
        </w:rPr>
        <w:t>М</w:t>
      </w:r>
      <w:r w:rsidRPr="00DD0736">
        <w:rPr>
          <w:color w:val="auto"/>
          <w:lang w:val="bg-BG"/>
        </w:rPr>
        <w:t xml:space="preserve">едицинско лице в </w:t>
      </w:r>
      <w:r w:rsidR="00B24E83">
        <w:rPr>
          <w:color w:val="auto"/>
          <w:lang w:val="bg-BG"/>
        </w:rPr>
        <w:t>72 ОУ и главните учители за деня</w:t>
      </w:r>
      <w:r w:rsidRPr="00DD0736">
        <w:rPr>
          <w:color w:val="auto"/>
          <w:lang w:val="bg-BG"/>
        </w:rPr>
        <w:t xml:space="preserve"> извършва</w:t>
      </w:r>
      <w:r w:rsidR="00B24E83">
        <w:rPr>
          <w:color w:val="auto"/>
          <w:lang w:val="bg-BG"/>
        </w:rPr>
        <w:t>т</w:t>
      </w:r>
      <w:r w:rsidRPr="00DD0736">
        <w:rPr>
          <w:color w:val="auto"/>
          <w:lang w:val="bg-BG"/>
        </w:rPr>
        <w:t xml:space="preserve"> </w:t>
      </w:r>
      <w:r w:rsidR="00B24E83">
        <w:rPr>
          <w:color w:val="auto"/>
          <w:lang w:val="bg-BG"/>
        </w:rPr>
        <w:t>този филтър</w:t>
      </w:r>
      <w:r w:rsidRPr="00DD0736">
        <w:rPr>
          <w:color w:val="auto"/>
          <w:lang w:val="bg-BG"/>
        </w:rPr>
        <w:t xml:space="preserve"> в началото на </w:t>
      </w:r>
      <w:r w:rsidR="00B24E83">
        <w:rPr>
          <w:color w:val="auto"/>
          <w:lang w:val="bg-BG"/>
        </w:rPr>
        <w:t>учебния ден</w:t>
      </w:r>
      <w:r w:rsidRPr="00DD0736">
        <w:rPr>
          <w:color w:val="auto"/>
          <w:lang w:val="bg-BG"/>
        </w:rPr>
        <w:t>, като работата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1DABF6FE" w14:textId="01E5EB34" w:rsidR="00F93283" w:rsidRDefault="006F15AE" w:rsidP="00F93283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029665E8" w14:textId="11E6B957" w:rsidR="006F15AE" w:rsidRPr="006B3D25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u w:val="single"/>
          <w:lang w:val="bg-BG"/>
        </w:rPr>
      </w:pPr>
      <w:r w:rsidRPr="006B3D25">
        <w:rPr>
          <w:rFonts w:ascii="Times New Roman" w:eastAsia="Book Antiqua" w:hAnsi="Times New Roman" w:cs="Times New Roman"/>
          <w:b/>
          <w:i/>
          <w:u w:val="single"/>
          <w:lang w:val="bg-BG"/>
        </w:rPr>
        <w:t xml:space="preserve">Задължителните здравни протоколи за поведение при съмнение или случай на </w:t>
      </w:r>
      <w:r w:rsidR="00063348" w:rsidRPr="006B3D25">
        <w:rPr>
          <w:rFonts w:ascii="Times New Roman" w:eastAsia="Book Antiqua" w:hAnsi="Times New Roman" w:cs="Times New Roman"/>
          <w:b/>
          <w:i/>
          <w:u w:val="single"/>
          <w:lang w:val="bg-BG"/>
        </w:rPr>
        <w:br/>
      </w:r>
      <w:r w:rsidRPr="006B3D25">
        <w:rPr>
          <w:rFonts w:ascii="Times New Roman" w:eastAsia="Book Antiqua" w:hAnsi="Times New Roman" w:cs="Times New Roman"/>
          <w:b/>
          <w:i/>
          <w:u w:val="single"/>
          <w:lang w:val="bg-BG"/>
        </w:rPr>
        <w:t xml:space="preserve">COVID-19 в </w:t>
      </w:r>
      <w:r w:rsidR="00F93283">
        <w:rPr>
          <w:rFonts w:ascii="Times New Roman" w:eastAsia="Book Antiqua" w:hAnsi="Times New Roman" w:cs="Times New Roman"/>
          <w:b/>
          <w:i/>
          <w:u w:val="single"/>
          <w:lang w:val="bg-BG"/>
        </w:rPr>
        <w:t>72 ОУ</w:t>
      </w:r>
      <w:r w:rsidRPr="006B3D25">
        <w:rPr>
          <w:rFonts w:ascii="Times New Roman" w:eastAsia="Book Antiqua" w:hAnsi="Times New Roman" w:cs="Times New Roman"/>
          <w:b/>
          <w:i/>
          <w:u w:val="single"/>
          <w:lang w:val="bg-BG"/>
        </w:rPr>
        <w:t>:</w:t>
      </w: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15D1471F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</w:t>
      </w:r>
      <w:r w:rsidR="006B3D25">
        <w:rPr>
          <w:rFonts w:ascii="Times New Roman" w:hAnsi="Times New Roman" w:cs="Times New Roman"/>
          <w:lang w:val="bg-BG"/>
        </w:rPr>
        <w:t>отделя</w:t>
      </w:r>
      <w:r w:rsidRPr="00CE104A">
        <w:rPr>
          <w:rFonts w:ascii="Times New Roman" w:hAnsi="Times New Roman" w:cs="Times New Roman"/>
          <w:lang w:val="bg-BG"/>
        </w:rPr>
        <w:t xml:space="preserve">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вирусоцидно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774F003D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506E3B9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5E1BE7A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57FDB81" w14:textId="77777777" w:rsidR="00F93283" w:rsidRDefault="00F93283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2C2FAD54" w14:textId="19EDDE8F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lastRenderedPageBreak/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a3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3FDADA36" w14:textId="0505D16C" w:rsidR="00166271" w:rsidRPr="000D7732" w:rsidRDefault="007057FF" w:rsidP="007057FF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В</w:t>
      </w:r>
      <w:r w:rsidR="00C92B1D">
        <w:rPr>
          <w:color w:val="auto"/>
          <w:lang w:val="bg-BG"/>
        </w:rPr>
        <w:t>ъв всяка ситуация, която налага прекъсване на присъственото обучение поради непредвидени обстоятелства</w:t>
      </w:r>
      <w:r>
        <w:rPr>
          <w:color w:val="auto"/>
          <w:lang w:val="bg-BG"/>
        </w:rPr>
        <w:t xml:space="preserve">, </w:t>
      </w:r>
      <w:r w:rsidR="00166271" w:rsidRPr="000D7732">
        <w:rPr>
          <w:color w:val="auto"/>
          <w:lang w:val="bg-BG"/>
        </w:rPr>
        <w:t>при които ще се</w:t>
      </w:r>
      <w:r>
        <w:rPr>
          <w:color w:val="auto"/>
          <w:lang w:val="bg-BG"/>
        </w:rPr>
        <w:t xml:space="preserve"> преминава на обучение в елект</w:t>
      </w:r>
      <w:r w:rsidR="00166271" w:rsidRPr="000D7732">
        <w:rPr>
          <w:color w:val="auto"/>
          <w:lang w:val="bg-BG"/>
        </w:rPr>
        <w:t>ронна среда</w:t>
      </w:r>
      <w:r>
        <w:rPr>
          <w:color w:val="auto"/>
          <w:lang w:val="bg-BG"/>
        </w:rPr>
        <w:t xml:space="preserve"> за отделни паралелки или за всички паралелки</w:t>
      </w:r>
      <w:r w:rsidR="00166271" w:rsidRPr="000D7732">
        <w:rPr>
          <w:color w:val="auto"/>
          <w:lang w:val="bg-BG"/>
        </w:rPr>
        <w:t>;</w:t>
      </w:r>
    </w:p>
    <w:p w14:paraId="0FCBA370" w14:textId="5197114B" w:rsidR="00C1628B" w:rsidRPr="000D7732" w:rsidRDefault="007057FF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Това обучение </w:t>
      </w:r>
      <w:r w:rsidR="00385E90" w:rsidRPr="000D7732">
        <w:rPr>
          <w:rFonts w:ascii="Times New Roman" w:hAnsi="Times New Roman" w:cs="Times New Roman"/>
          <w:lang w:val="bg-BG"/>
        </w:rPr>
        <w:t xml:space="preserve">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14A52488" w:rsidR="0037455F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</w:t>
      </w:r>
      <w:r w:rsidR="007057FF">
        <w:rPr>
          <w:rFonts w:ascii="Times New Roman" w:hAnsi="Times New Roman" w:cs="Times New Roman"/>
          <w:lang w:val="bg-BG"/>
        </w:rPr>
        <w:t>али на хартия в дома на ученика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494BDE82" w14:textId="354C8CB6" w:rsidR="0002661B" w:rsidRPr="000D7732" w:rsidRDefault="0002661B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1A6F7A58" w14:textId="37CC4D22" w:rsidR="00CF2ECD" w:rsidRPr="00CE104A" w:rsidRDefault="00CF2ECD" w:rsidP="00BF0C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</w:t>
      </w:r>
      <w:r w:rsidR="00BF0C61">
        <w:rPr>
          <w:rFonts w:ascii="Times New Roman" w:hAnsi="Times New Roman" w:cs="Times New Roman"/>
          <w:lang w:val="bg-BG"/>
        </w:rPr>
        <w:t xml:space="preserve"> – </w:t>
      </w:r>
      <w:r w:rsidR="00BF0C61">
        <w:rPr>
          <w:rFonts w:ascii="Times New Roman" w:hAnsi="Times New Roman" w:cs="Times New Roman"/>
        </w:rPr>
        <w:t>Microsoft Teams</w:t>
      </w:r>
    </w:p>
    <w:p w14:paraId="41B54255" w14:textId="5E18F852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  <w:r w:rsidR="00BF0C61">
        <w:rPr>
          <w:rFonts w:ascii="Times New Roman" w:hAnsi="Times New Roman" w:cs="Times New Roman"/>
        </w:rPr>
        <w:t xml:space="preserve"> – </w:t>
      </w:r>
      <w:r w:rsidR="00BF0C61">
        <w:rPr>
          <w:rFonts w:ascii="Times New Roman" w:hAnsi="Times New Roman" w:cs="Times New Roman"/>
          <w:lang w:val="bg-BG"/>
        </w:rPr>
        <w:t>електронен дневник, създадени групи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391DCB7F" w14:textId="3C221713" w:rsidR="00F34C17" w:rsidRPr="00385E90" w:rsidRDefault="00385E90" w:rsidP="00385E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714A579" w14:textId="511FB34B" w:rsidR="0025322C" w:rsidRPr="00CE104A" w:rsidRDefault="0025322C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ED620C6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DF6E10">
        <w:rPr>
          <w:rFonts w:ascii="Times New Roman" w:hAnsi="Times New Roman" w:cs="Times New Roman"/>
          <w:lang w:val="bg-BG"/>
        </w:rPr>
        <w:t>7. кл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B78E767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DF6E10">
        <w:rPr>
          <w:rFonts w:ascii="Times New Roman" w:hAnsi="Times New Roman" w:cs="Times New Roman"/>
          <w:lang w:val="bg-BG"/>
        </w:rPr>
        <w:t>7</w:t>
      </w:r>
      <w:r w:rsidRPr="00CE104A">
        <w:rPr>
          <w:rFonts w:ascii="Times New Roman" w:hAnsi="Times New Roman" w:cs="Times New Roman"/>
          <w:lang w:val="bg-BG"/>
        </w:rPr>
        <w:t>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 xml:space="preserve">отделно от други ученици и с редуциран брой </w:t>
      </w:r>
      <w:r w:rsidRPr="00CE104A">
        <w:rPr>
          <w:rFonts w:ascii="Times New Roman" w:hAnsi="Times New Roman" w:cs="Times New Roman"/>
          <w:lang w:val="bg-BG"/>
        </w:rPr>
        <w:lastRenderedPageBreak/>
        <w:t>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2180AF00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6D64E9">
        <w:rPr>
          <w:rFonts w:ascii="Times New Roman" w:hAnsi="Times New Roman" w:cs="Times New Roman"/>
          <w:lang w:val="bg-BG"/>
        </w:rPr>
        <w:t xml:space="preserve"> – провеждане на родителски срещи в електронна среда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lastRenderedPageBreak/>
        <w:t>Поддържане на добър психоклимат и намаляване на ситуациите на напрежение, стрес и дезинформация</w:t>
      </w:r>
    </w:p>
    <w:p w14:paraId="210CF2E0" w14:textId="7B536B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</w:t>
      </w:r>
      <w:r w:rsidR="00897FD6">
        <w:rPr>
          <w:color w:val="auto"/>
          <w:lang w:val="bg-BG"/>
        </w:rPr>
        <w:t>ние на вируса. Важно е училището да осигури</w:t>
      </w:r>
      <w:r w:rsidRPr="000B6D07">
        <w:rPr>
          <w:color w:val="auto"/>
          <w:lang w:val="bg-BG"/>
        </w:rPr>
        <w:t xml:space="preserve">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4A42FEDA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0737CDE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02E22508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</w:t>
      </w:r>
      <w:r w:rsidRPr="000B6D07">
        <w:rPr>
          <w:color w:val="auto"/>
          <w:lang w:val="bg-BG"/>
        </w:rPr>
        <w:lastRenderedPageBreak/>
        <w:t xml:space="preserve">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E1E39B8" w14:textId="21F1F242" w:rsidR="009152E4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 За подпомагане на преминаване от присъствено обучение към обучение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04E5190E" w:rsidR="00004E71" w:rsidRPr="000D7732" w:rsidRDefault="00004E71" w:rsidP="009B64FE">
      <w:pPr>
        <w:pStyle w:val="a3"/>
        <w:numPr>
          <w:ilvl w:val="0"/>
          <w:numId w:val="3"/>
        </w:numPr>
        <w:spacing w:line="360" w:lineRule="auto"/>
        <w:ind w:left="284" w:firstLine="142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8" w:history="1">
        <w:r w:rsidRPr="000D7732">
          <w:rPr>
            <w:rStyle w:val="a9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bg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</w:t>
      </w:r>
      <w:r w:rsidR="000928D6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092102">
      <w:pPr>
        <w:numPr>
          <w:ilvl w:val="1"/>
          <w:numId w:val="3"/>
        </w:numPr>
        <w:spacing w:line="360" w:lineRule="auto"/>
        <w:ind w:left="851" w:firstLine="142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092102">
      <w:pPr>
        <w:numPr>
          <w:ilvl w:val="1"/>
          <w:numId w:val="3"/>
        </w:numPr>
        <w:spacing w:line="360" w:lineRule="auto"/>
        <w:ind w:left="993" w:firstLine="87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ни </w:t>
      </w:r>
      <w:r w:rsidRPr="00CE104A">
        <w:rPr>
          <w:rFonts w:ascii="Times New Roman" w:hAnsi="Times New Roman" w:cs="Times New Roman"/>
          <w:lang w:val="bg-BG"/>
        </w:rPr>
        <w:lastRenderedPageBreak/>
        <w:t>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0A5EC17A" w14:textId="29861C95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28FB1FFA" w14:textId="1C730FB6" w:rsidR="004E4443" w:rsidRPr="007A4FFA" w:rsidRDefault="004E4443" w:rsidP="00CE104A">
      <w:pPr>
        <w:spacing w:line="360" w:lineRule="auto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7A4FFA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7A4FFA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различна от дневната форма</w:t>
      </w:r>
      <w:r w:rsidRPr="007A4FFA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7A4FFA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СOVID</w:t>
      </w:r>
      <w:r w:rsidR="00BB78B6" w:rsidRPr="007A4FFA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-</w:t>
      </w:r>
      <w:r w:rsidRPr="007A4FFA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19</w:t>
      </w:r>
      <w:bookmarkEnd w:id="1"/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B3CF76D" w14:textId="47207354" w:rsidR="004E4443" w:rsidRPr="00CE104A" w:rsidRDefault="007A4FFA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>
        <w:rPr>
          <w:rFonts w:ascii="Times New Roman" w:hAnsi="Times New Roman" w:cs="Times New Roman"/>
          <w:shd w:val="clear" w:color="auto" w:fill="FFFFFF"/>
          <w:lang w:val="bg-BG"/>
        </w:rPr>
        <w:t>П</w:t>
      </w:r>
      <w:r w:rsidR="004E4443" w:rsidRPr="00CE104A">
        <w:rPr>
          <w:rFonts w:ascii="Times New Roman" w:hAnsi="Times New Roman" w:cs="Times New Roman"/>
          <w:shd w:val="clear" w:color="auto" w:fill="FFFFFF"/>
          <w:lang w:val="bg-BG"/>
        </w:rPr>
        <w:t>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="004E4443"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="004E4443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74BAB8A6" w14:textId="62F1A8F8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5369FF6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af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3871423B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lastRenderedPageBreak/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4B2EF145" w14:textId="1FA4400E" w:rsidR="00C35AD0" w:rsidRPr="00CA1204" w:rsidRDefault="004E4443" w:rsidP="00CA1204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</w:t>
      </w:r>
      <w:r w:rsidR="00CA1204">
        <w:rPr>
          <w:rFonts w:ascii="Times New Roman" w:hAnsi="Times New Roman" w:cs="Times New Roman"/>
          <w:shd w:val="clear" w:color="auto" w:fill="FFFFFF"/>
          <w:lang w:val="bg-BG"/>
        </w:rPr>
        <w:t>ювенилен хроничен артрит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A1204" w:rsidSect="00FD33BA">
      <w:footerReference w:type="default" r:id="rId9"/>
      <w:pgSz w:w="11900" w:h="16840"/>
      <w:pgMar w:top="568" w:right="56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E4C6" w14:textId="77777777" w:rsidR="00B562EE" w:rsidRDefault="00B562EE" w:rsidP="002300C0">
      <w:r>
        <w:separator/>
      </w:r>
    </w:p>
  </w:endnote>
  <w:endnote w:type="continuationSeparator" w:id="0">
    <w:p w14:paraId="124D2DCB" w14:textId="77777777" w:rsidR="00B562EE" w:rsidRDefault="00B562EE" w:rsidP="002300C0">
      <w:r>
        <w:continuationSeparator/>
      </w:r>
    </w:p>
  </w:endnote>
  <w:endnote w:type="continuationNotice" w:id="1">
    <w:p w14:paraId="4DC32204" w14:textId="77777777" w:rsidR="00B562EE" w:rsidRDefault="00B5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58025"/>
      <w:docPartObj>
        <w:docPartGallery w:val="Page Numbers (Bottom of Page)"/>
        <w:docPartUnique/>
      </w:docPartObj>
    </w:sdtPr>
    <w:sdtEndPr/>
    <w:sdtContent>
      <w:p w14:paraId="4D926CD4" w14:textId="6134B0E3" w:rsidR="007F239B" w:rsidRDefault="007F239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26" w:rsidRPr="00490326">
          <w:rPr>
            <w:noProof/>
            <w:lang w:val="bg-BG"/>
          </w:rPr>
          <w:t>1</w:t>
        </w:r>
        <w:r>
          <w:fldChar w:fldCharType="end"/>
        </w:r>
      </w:p>
    </w:sdtContent>
  </w:sdt>
  <w:p w14:paraId="5C53BB13" w14:textId="77777777" w:rsidR="007F239B" w:rsidRDefault="007F239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3BC6" w14:textId="77777777" w:rsidR="00B562EE" w:rsidRDefault="00B562EE" w:rsidP="002300C0">
      <w:r>
        <w:separator/>
      </w:r>
    </w:p>
  </w:footnote>
  <w:footnote w:type="continuationSeparator" w:id="0">
    <w:p w14:paraId="61D35B91" w14:textId="77777777" w:rsidR="00B562EE" w:rsidRDefault="00B562EE" w:rsidP="002300C0">
      <w:r>
        <w:continuationSeparator/>
      </w:r>
    </w:p>
  </w:footnote>
  <w:footnote w:type="continuationNotice" w:id="1">
    <w:p w14:paraId="5BA398C1" w14:textId="77777777" w:rsidR="00B562EE" w:rsidRDefault="00B562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70579"/>
    <w:rsid w:val="00072D6F"/>
    <w:rsid w:val="00092102"/>
    <w:rsid w:val="000928D6"/>
    <w:rsid w:val="000A265E"/>
    <w:rsid w:val="000A5A30"/>
    <w:rsid w:val="000B6D07"/>
    <w:rsid w:val="000C17D8"/>
    <w:rsid w:val="000D165E"/>
    <w:rsid w:val="000D7732"/>
    <w:rsid w:val="000E0BE9"/>
    <w:rsid w:val="000F10D7"/>
    <w:rsid w:val="000F2563"/>
    <w:rsid w:val="000F6592"/>
    <w:rsid w:val="00103D64"/>
    <w:rsid w:val="00125BA4"/>
    <w:rsid w:val="00127A44"/>
    <w:rsid w:val="001445E3"/>
    <w:rsid w:val="001549D9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0D29"/>
    <w:rsid w:val="001A2B71"/>
    <w:rsid w:val="001A4044"/>
    <w:rsid w:val="001A7A0C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60669"/>
    <w:rsid w:val="002728EE"/>
    <w:rsid w:val="002751E9"/>
    <w:rsid w:val="00277877"/>
    <w:rsid w:val="002810C6"/>
    <w:rsid w:val="002923B1"/>
    <w:rsid w:val="002947C6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52E0A"/>
    <w:rsid w:val="003661EB"/>
    <w:rsid w:val="0037455F"/>
    <w:rsid w:val="0037510C"/>
    <w:rsid w:val="00384942"/>
    <w:rsid w:val="00385E90"/>
    <w:rsid w:val="00391516"/>
    <w:rsid w:val="00391C7F"/>
    <w:rsid w:val="00397D13"/>
    <w:rsid w:val="003E292F"/>
    <w:rsid w:val="00400A5C"/>
    <w:rsid w:val="0040398F"/>
    <w:rsid w:val="00410DD2"/>
    <w:rsid w:val="00432ECA"/>
    <w:rsid w:val="00444C3A"/>
    <w:rsid w:val="00446436"/>
    <w:rsid w:val="00452F20"/>
    <w:rsid w:val="00453558"/>
    <w:rsid w:val="00460B6A"/>
    <w:rsid w:val="00461D10"/>
    <w:rsid w:val="004761D8"/>
    <w:rsid w:val="00480FA1"/>
    <w:rsid w:val="00485C0A"/>
    <w:rsid w:val="004862C8"/>
    <w:rsid w:val="00490326"/>
    <w:rsid w:val="00491ED2"/>
    <w:rsid w:val="004A5E0B"/>
    <w:rsid w:val="004A5E27"/>
    <w:rsid w:val="004B2E97"/>
    <w:rsid w:val="004E4443"/>
    <w:rsid w:val="004F2C93"/>
    <w:rsid w:val="004F4A6D"/>
    <w:rsid w:val="005121DF"/>
    <w:rsid w:val="005349B8"/>
    <w:rsid w:val="005417FA"/>
    <w:rsid w:val="00551F38"/>
    <w:rsid w:val="00557CC4"/>
    <w:rsid w:val="00561FD0"/>
    <w:rsid w:val="005670DA"/>
    <w:rsid w:val="005863B7"/>
    <w:rsid w:val="005A78AF"/>
    <w:rsid w:val="005B3BF7"/>
    <w:rsid w:val="005D640E"/>
    <w:rsid w:val="005E594D"/>
    <w:rsid w:val="005F60A3"/>
    <w:rsid w:val="00614996"/>
    <w:rsid w:val="006215D9"/>
    <w:rsid w:val="006234B0"/>
    <w:rsid w:val="006245B4"/>
    <w:rsid w:val="00632451"/>
    <w:rsid w:val="00654C97"/>
    <w:rsid w:val="006577E8"/>
    <w:rsid w:val="00660144"/>
    <w:rsid w:val="006657BE"/>
    <w:rsid w:val="0067446A"/>
    <w:rsid w:val="006864D8"/>
    <w:rsid w:val="00691A97"/>
    <w:rsid w:val="006936CB"/>
    <w:rsid w:val="00696BAA"/>
    <w:rsid w:val="006A06CE"/>
    <w:rsid w:val="006B3D25"/>
    <w:rsid w:val="006B60AB"/>
    <w:rsid w:val="006D1C68"/>
    <w:rsid w:val="006D37D7"/>
    <w:rsid w:val="006D51AB"/>
    <w:rsid w:val="006D64E9"/>
    <w:rsid w:val="006E0B3C"/>
    <w:rsid w:val="006F15AE"/>
    <w:rsid w:val="007057FF"/>
    <w:rsid w:val="00711D23"/>
    <w:rsid w:val="00715522"/>
    <w:rsid w:val="0072094F"/>
    <w:rsid w:val="0076247F"/>
    <w:rsid w:val="00770964"/>
    <w:rsid w:val="00780F70"/>
    <w:rsid w:val="007867EF"/>
    <w:rsid w:val="00793871"/>
    <w:rsid w:val="007A4FFA"/>
    <w:rsid w:val="007C6722"/>
    <w:rsid w:val="007D71E7"/>
    <w:rsid w:val="007F149E"/>
    <w:rsid w:val="007F239B"/>
    <w:rsid w:val="00816D60"/>
    <w:rsid w:val="008209FC"/>
    <w:rsid w:val="00832F1A"/>
    <w:rsid w:val="008362D5"/>
    <w:rsid w:val="00855319"/>
    <w:rsid w:val="00872A0E"/>
    <w:rsid w:val="00876B60"/>
    <w:rsid w:val="00897FD6"/>
    <w:rsid w:val="008A10AE"/>
    <w:rsid w:val="008B4FFD"/>
    <w:rsid w:val="008C7ABB"/>
    <w:rsid w:val="008E496B"/>
    <w:rsid w:val="008F02B2"/>
    <w:rsid w:val="00905F09"/>
    <w:rsid w:val="009152E4"/>
    <w:rsid w:val="009211DB"/>
    <w:rsid w:val="00922106"/>
    <w:rsid w:val="00943971"/>
    <w:rsid w:val="00992400"/>
    <w:rsid w:val="00994196"/>
    <w:rsid w:val="009A020C"/>
    <w:rsid w:val="009A096F"/>
    <w:rsid w:val="009A3A2F"/>
    <w:rsid w:val="009B64FE"/>
    <w:rsid w:val="009C6088"/>
    <w:rsid w:val="009D09E0"/>
    <w:rsid w:val="009D2F6E"/>
    <w:rsid w:val="009E02B7"/>
    <w:rsid w:val="009F35F2"/>
    <w:rsid w:val="00A0002C"/>
    <w:rsid w:val="00A15E55"/>
    <w:rsid w:val="00A53024"/>
    <w:rsid w:val="00A6143A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2E60"/>
    <w:rsid w:val="00AF7A55"/>
    <w:rsid w:val="00B05948"/>
    <w:rsid w:val="00B2183F"/>
    <w:rsid w:val="00B222F9"/>
    <w:rsid w:val="00B24E83"/>
    <w:rsid w:val="00B3354A"/>
    <w:rsid w:val="00B365B1"/>
    <w:rsid w:val="00B45B50"/>
    <w:rsid w:val="00B562EE"/>
    <w:rsid w:val="00B612AC"/>
    <w:rsid w:val="00B6705F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F0C61"/>
    <w:rsid w:val="00BF6102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A1204"/>
    <w:rsid w:val="00CA1E14"/>
    <w:rsid w:val="00CB52E7"/>
    <w:rsid w:val="00CE104A"/>
    <w:rsid w:val="00CF2ECD"/>
    <w:rsid w:val="00CF5ECB"/>
    <w:rsid w:val="00CF7044"/>
    <w:rsid w:val="00D059F2"/>
    <w:rsid w:val="00D215A0"/>
    <w:rsid w:val="00D21D31"/>
    <w:rsid w:val="00D22831"/>
    <w:rsid w:val="00D2395F"/>
    <w:rsid w:val="00D24093"/>
    <w:rsid w:val="00D31459"/>
    <w:rsid w:val="00D344D7"/>
    <w:rsid w:val="00D3642B"/>
    <w:rsid w:val="00D47F57"/>
    <w:rsid w:val="00D55234"/>
    <w:rsid w:val="00D6506C"/>
    <w:rsid w:val="00D65BD2"/>
    <w:rsid w:val="00D67BB0"/>
    <w:rsid w:val="00D763F1"/>
    <w:rsid w:val="00D80ABE"/>
    <w:rsid w:val="00D85512"/>
    <w:rsid w:val="00DC10B6"/>
    <w:rsid w:val="00DD0736"/>
    <w:rsid w:val="00DE717B"/>
    <w:rsid w:val="00DF100F"/>
    <w:rsid w:val="00DF2744"/>
    <w:rsid w:val="00DF6E10"/>
    <w:rsid w:val="00E04C36"/>
    <w:rsid w:val="00E058B1"/>
    <w:rsid w:val="00E22945"/>
    <w:rsid w:val="00E22F3E"/>
    <w:rsid w:val="00E25372"/>
    <w:rsid w:val="00E34A54"/>
    <w:rsid w:val="00E468B6"/>
    <w:rsid w:val="00E6447C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E2CDF"/>
    <w:rsid w:val="00EF3D2A"/>
    <w:rsid w:val="00EF4C5C"/>
    <w:rsid w:val="00F004B4"/>
    <w:rsid w:val="00F01117"/>
    <w:rsid w:val="00F34C17"/>
    <w:rsid w:val="00F40270"/>
    <w:rsid w:val="00F44641"/>
    <w:rsid w:val="00F60518"/>
    <w:rsid w:val="00F73544"/>
    <w:rsid w:val="00F75179"/>
    <w:rsid w:val="00F77CC8"/>
    <w:rsid w:val="00F80131"/>
    <w:rsid w:val="00F82382"/>
    <w:rsid w:val="00F903E0"/>
    <w:rsid w:val="00F92174"/>
    <w:rsid w:val="00F93283"/>
    <w:rsid w:val="00FA66E7"/>
    <w:rsid w:val="00FA6F9D"/>
    <w:rsid w:val="00FB000D"/>
    <w:rsid w:val="00FB3EFD"/>
    <w:rsid w:val="00FD33BA"/>
    <w:rsid w:val="00FD63D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8043D"/>
  <w14:defaultImageDpi w14:val="330"/>
  <w15:docId w15:val="{254F047E-C2C9-4D2D-AF38-6DE59F8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/sites/default/files/SafeNet_DAZD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5B88-0C4F-4AC8-9D66-8652A87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6628</Words>
  <Characters>37785</Characters>
  <Application>Microsoft Office Word</Application>
  <DocSecurity>0</DocSecurity>
  <Lines>314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Windows User</cp:lastModifiedBy>
  <cp:revision>3</cp:revision>
  <cp:lastPrinted>2020-08-18T05:56:00Z</cp:lastPrinted>
  <dcterms:created xsi:type="dcterms:W3CDTF">2020-09-14T17:50:00Z</dcterms:created>
  <dcterms:modified xsi:type="dcterms:W3CDTF">2020-09-14T17:50:00Z</dcterms:modified>
</cp:coreProperties>
</file>